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2480939</wp:posOffset>
            </wp:positionH>
            <wp:positionV relativeFrom="page">
              <wp:posOffset>706755</wp:posOffset>
            </wp:positionV>
            <wp:extent cx="2797178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8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>Read Genesis 1</w:t>
      </w:r>
      <w:r>
        <w:rPr>
          <w:b w:val="1"/>
          <w:bCs w:val="1"/>
          <w:sz w:val="28"/>
          <w:szCs w:val="28"/>
          <w:rtl w:val="0"/>
          <w:lang w:val="en-US"/>
        </w:rPr>
        <w:t>9:1-29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How did Sunday's sermon impact you or what did you learn in Word Like Fire?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2. What reasons may Lot have had to urge these two men to stay at his house</w:t>
      </w:r>
      <w:r>
        <w:rPr>
          <w:rtl w:val="0"/>
          <w:lang w:val="en-US"/>
        </w:rPr>
        <w:t xml:space="preserve">? </w:t>
      </w:r>
      <w:r>
        <w:rPr>
          <w:rtl w:val="0"/>
          <w:lang w:val="en-US"/>
        </w:rPr>
        <w:t>Read Heb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13:1-2. How might both Lot's </w:t>
      </w:r>
      <w:r>
        <w:rPr>
          <w:rtl w:val="0"/>
          <w:lang w:val="en-US"/>
        </w:rPr>
        <w:t>example</w:t>
      </w:r>
      <w:r>
        <w:rPr>
          <w:rtl w:val="0"/>
          <w:lang w:val="en-US"/>
        </w:rPr>
        <w:t xml:space="preserve"> and the exhortation in Hebrews motivate you towards greater hospitality?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What similarities do you see in our society that could eventually lead to a suburb or city doing the very same thing that all the young and old men of Sodom did here?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4. Issues of our Age.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vertAlign w:val="superscript"/>
        </w:rPr>
        <w:footnoteReference w:id="1"/>
      </w:r>
      <w:r>
        <w:rPr>
          <w:rtl w:val="0"/>
          <w:lang w:val="en-US"/>
        </w:rPr>
        <w:t xml:space="preserve"> Read. Lev. 20:13, Jude 7, Rom. 1:26-27, 1 Corinthians 6:9-11. What is the origin of homosexual desire according scripture? What is the consequence of unrepentant homosexuality? What does Paul say happens to those who repent of this lifestyle?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Why do you think Lot lingered? Are you lingering in an area of life or a pattern of behavior that God has already made it clear to leave or stop?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How would you explain the tragic lesson of Lot's wife looking back to Sodom? What warnings do you gain from this and how might you apply those in your life?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Youth Question. What sinful lifestyles are being promoted in our culture even among and to youth these days?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Let's pray that we would receive God's warnings and convicting words with more urgent obedience. 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"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Issues" questions are designed to help you build out your convictions on a biblical doctrine that touches on a major issue of our age.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